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D6BE5" w14:textId="77777777" w:rsidR="00D3209D" w:rsidRPr="00E31139" w:rsidRDefault="00D3209D" w:rsidP="00D3209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7B10C0D" w14:textId="191ECBDF" w:rsidR="003A7A3B" w:rsidRPr="009B3CDC" w:rsidRDefault="003A7A3B" w:rsidP="003A7A3B">
      <w:pPr>
        <w:pStyle w:val="Standard"/>
        <w:jc w:val="right"/>
        <w:rPr>
          <w:rFonts w:ascii="Arial Narrow" w:hAnsi="Arial Narrow" w:cs="Times New Roman"/>
          <w:sz w:val="22"/>
          <w:szCs w:val="22"/>
        </w:rPr>
      </w:pPr>
      <w:r w:rsidRPr="009B3CDC">
        <w:rPr>
          <w:rFonts w:ascii="Arial Narrow" w:hAnsi="Arial Narrow" w:cs="Times New Roman"/>
          <w:sz w:val="22"/>
          <w:szCs w:val="22"/>
        </w:rPr>
        <w:t xml:space="preserve">Włocławek, dnia </w:t>
      </w:r>
      <w:r w:rsidR="002F5D9E">
        <w:rPr>
          <w:rFonts w:ascii="Arial Narrow" w:hAnsi="Arial Narrow" w:cs="Times New Roman"/>
          <w:sz w:val="22"/>
          <w:szCs w:val="22"/>
        </w:rPr>
        <w:t>22 listopada</w:t>
      </w:r>
      <w:r w:rsidR="009B3CDC" w:rsidRPr="009B3CDC">
        <w:rPr>
          <w:rFonts w:ascii="Arial Narrow" w:hAnsi="Arial Narrow" w:cs="Times New Roman"/>
          <w:sz w:val="22"/>
          <w:szCs w:val="22"/>
        </w:rPr>
        <w:t xml:space="preserve"> 2022 r. </w:t>
      </w:r>
      <w:r w:rsidRPr="009B3CDC">
        <w:rPr>
          <w:rFonts w:ascii="Arial Narrow" w:hAnsi="Arial Narrow" w:cs="Times New Roman"/>
          <w:sz w:val="22"/>
          <w:szCs w:val="22"/>
        </w:rPr>
        <w:t xml:space="preserve"> </w:t>
      </w:r>
    </w:p>
    <w:p w14:paraId="0E284317" w14:textId="77777777" w:rsidR="003A7A3B" w:rsidRPr="009B3CDC" w:rsidRDefault="003A7A3B" w:rsidP="003A7A3B">
      <w:pPr>
        <w:pStyle w:val="Standard"/>
        <w:jc w:val="both"/>
        <w:rPr>
          <w:rFonts w:ascii="Arial Narrow" w:hAnsi="Arial Narrow" w:cs="Times New Roman"/>
          <w:sz w:val="22"/>
          <w:szCs w:val="22"/>
        </w:rPr>
      </w:pPr>
    </w:p>
    <w:p w14:paraId="39A28034" w14:textId="77777777" w:rsidR="003A7A3B" w:rsidRPr="009B3CDC" w:rsidRDefault="003A7A3B" w:rsidP="003A7A3B">
      <w:pPr>
        <w:pStyle w:val="Standard"/>
        <w:ind w:left="720"/>
        <w:jc w:val="both"/>
        <w:rPr>
          <w:rFonts w:ascii="Arial Narrow" w:hAnsi="Arial Narrow" w:cs="Times New Roman"/>
          <w:sz w:val="22"/>
          <w:szCs w:val="22"/>
        </w:rPr>
      </w:pPr>
    </w:p>
    <w:p w14:paraId="522FDD1B" w14:textId="77777777" w:rsidR="00421B7B" w:rsidRDefault="00421B7B" w:rsidP="003A7A3B">
      <w:pPr>
        <w:pStyle w:val="Standard"/>
        <w:jc w:val="both"/>
        <w:rPr>
          <w:rFonts w:ascii="Arial Narrow" w:hAnsi="Arial Narrow"/>
          <w:b/>
          <w:kern w:val="0"/>
          <w:sz w:val="22"/>
          <w:szCs w:val="22"/>
        </w:rPr>
      </w:pPr>
    </w:p>
    <w:p w14:paraId="4D7FE654" w14:textId="23F48381" w:rsidR="002F5D9E" w:rsidRPr="00421B7B" w:rsidRDefault="009B3CDC" w:rsidP="00421B7B">
      <w:pPr>
        <w:pStyle w:val="Standard"/>
        <w:spacing w:after="360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9B3CDC">
        <w:rPr>
          <w:rFonts w:ascii="Arial Narrow" w:hAnsi="Arial Narrow"/>
          <w:b/>
          <w:kern w:val="0"/>
          <w:sz w:val="22"/>
          <w:szCs w:val="22"/>
        </w:rPr>
        <w:t>MBM.NR.ZP.6/2022</w:t>
      </w:r>
    </w:p>
    <w:p w14:paraId="203E9487" w14:textId="4CE4A1EE" w:rsidR="009B3CDC" w:rsidRPr="00AB5096" w:rsidRDefault="002F5D9E" w:rsidP="00421B7B">
      <w:pPr>
        <w:spacing w:after="480"/>
        <w:jc w:val="center"/>
        <w:rPr>
          <w:rFonts w:ascii="Arial Narrow" w:hAnsi="Arial Narrow" w:cs="Times New Roman"/>
          <w:b/>
          <w:sz w:val="22"/>
          <w:szCs w:val="22"/>
        </w:rPr>
      </w:pPr>
      <w:r w:rsidRPr="002F5D9E">
        <w:rPr>
          <w:rFonts w:ascii="Arial Narrow" w:hAnsi="Arial Narrow" w:cs="Times New Roman"/>
          <w:b/>
          <w:sz w:val="22"/>
          <w:szCs w:val="22"/>
        </w:rPr>
        <w:t>INFORMACJA O WYBORZE NAJKORZYSTNIEJSZEJ OFERTY</w:t>
      </w:r>
    </w:p>
    <w:p w14:paraId="0B6D1000" w14:textId="0D6C7114" w:rsidR="00753C33" w:rsidRPr="009B3CDC" w:rsidRDefault="003A7A3B" w:rsidP="009B3CDC">
      <w:pPr>
        <w:spacing w:after="240" w:line="360" w:lineRule="auto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9B3CDC">
        <w:rPr>
          <w:rFonts w:ascii="Arial Narrow" w:hAnsi="Arial Narrow" w:cs="Times New Roman"/>
          <w:b/>
          <w:bCs/>
          <w:sz w:val="22"/>
          <w:szCs w:val="22"/>
        </w:rPr>
        <w:t xml:space="preserve">Dotyczy postępowania: </w:t>
      </w:r>
      <w:bookmarkStart w:id="0" w:name="_Hlk523313064"/>
      <w:r w:rsidR="009B3CDC" w:rsidRPr="009B3CDC">
        <w:rPr>
          <w:rFonts w:ascii="Arial Narrow" w:eastAsia="Times New Roman" w:hAnsi="Arial Narrow" w:cs="Times New Roman"/>
          <w:bCs/>
          <w:spacing w:val="-4"/>
          <w:kern w:val="24"/>
          <w:sz w:val="22"/>
          <w:szCs w:val="22"/>
          <w:lang w:eastAsia="pl-PL"/>
        </w:rPr>
        <w:t>„</w:t>
      </w:r>
      <w:bookmarkStart w:id="1" w:name="_Hlk522527120"/>
      <w:bookmarkStart w:id="2" w:name="_Hlk46746762"/>
      <w:r w:rsidR="009B3CDC" w:rsidRPr="009B3CDC">
        <w:rPr>
          <w:rFonts w:ascii="Arial Narrow" w:eastAsia="Times New Roman" w:hAnsi="Arial Narrow" w:cs="Times New Roman"/>
          <w:b/>
          <w:spacing w:val="-4"/>
          <w:kern w:val="24"/>
          <w:sz w:val="22"/>
          <w:szCs w:val="22"/>
          <w:lang w:eastAsia="pl-PL"/>
        </w:rPr>
        <w:t>Budowa dwóch budynków mieszkalnych wielorodzinnych wraz z instalacją fotowoltaiczną do potrzeb własnych, hydroforni i 3 śmietników oraz kompleksowym zagospodarowaniem i uzbrojeniem terenu, drogami wewnętrznymi i 158 miejscami postojowymi” na terenie działki nr 27 obręb Włocławek KM 88 przy ul. Celulozowej we Włocławku</w:t>
      </w:r>
      <w:bookmarkEnd w:id="0"/>
      <w:bookmarkEnd w:id="1"/>
      <w:bookmarkEnd w:id="2"/>
      <w:r w:rsidR="009B3CDC" w:rsidRPr="009B3CDC">
        <w:rPr>
          <w:rFonts w:ascii="Arial Narrow" w:eastAsia="Times New Roman" w:hAnsi="Arial Narrow" w:cs="Times New Roman"/>
          <w:b/>
          <w:spacing w:val="-4"/>
          <w:kern w:val="24"/>
          <w:sz w:val="22"/>
          <w:szCs w:val="22"/>
          <w:lang w:eastAsia="pl-PL"/>
        </w:rPr>
        <w:t>.</w:t>
      </w:r>
    </w:p>
    <w:p w14:paraId="269A97CF" w14:textId="313509AE" w:rsidR="002F5D9E" w:rsidRDefault="002B4542" w:rsidP="00421B7B">
      <w:pPr>
        <w:autoSpaceDE w:val="0"/>
        <w:adjustRightInd w:val="0"/>
        <w:spacing w:after="120" w:line="36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F373FA">
        <w:rPr>
          <w:rFonts w:ascii="Arial Narrow" w:eastAsia="Times New Roman" w:hAnsi="Arial Narrow" w:cs="Times New Roman"/>
          <w:spacing w:val="-4"/>
          <w:kern w:val="24"/>
          <w:sz w:val="22"/>
          <w:szCs w:val="22"/>
          <w:lang w:eastAsia="pl-PL"/>
        </w:rPr>
        <w:t xml:space="preserve">Na podstawie art. </w:t>
      </w:r>
      <w:r w:rsidR="002F5D9E">
        <w:rPr>
          <w:rFonts w:ascii="Arial Narrow" w:eastAsia="Times New Roman" w:hAnsi="Arial Narrow" w:cs="Times New Roman"/>
          <w:spacing w:val="-4"/>
          <w:kern w:val="24"/>
          <w:sz w:val="22"/>
          <w:szCs w:val="22"/>
          <w:lang w:eastAsia="pl-PL"/>
        </w:rPr>
        <w:t>235</w:t>
      </w:r>
      <w:r w:rsidR="009B3CDC" w:rsidRPr="00F373FA">
        <w:rPr>
          <w:rFonts w:ascii="Arial Narrow" w:eastAsia="Times New Roman" w:hAnsi="Arial Narrow" w:cs="Times New Roman"/>
          <w:spacing w:val="-4"/>
          <w:kern w:val="24"/>
          <w:sz w:val="22"/>
          <w:szCs w:val="22"/>
          <w:lang w:eastAsia="pl-PL"/>
        </w:rPr>
        <w:t xml:space="preserve"> ust. </w:t>
      </w:r>
      <w:r w:rsidR="00AB5096">
        <w:rPr>
          <w:rFonts w:ascii="Arial Narrow" w:eastAsia="Times New Roman" w:hAnsi="Arial Narrow" w:cs="Times New Roman"/>
          <w:spacing w:val="-4"/>
          <w:kern w:val="24"/>
          <w:sz w:val="22"/>
          <w:szCs w:val="22"/>
          <w:lang w:eastAsia="pl-PL"/>
        </w:rPr>
        <w:t xml:space="preserve">2 </w:t>
      </w:r>
      <w:r w:rsidRPr="00F373FA">
        <w:rPr>
          <w:rFonts w:ascii="Arial Narrow" w:eastAsia="Times New Roman" w:hAnsi="Arial Narrow" w:cs="Times New Roman"/>
          <w:spacing w:val="-4"/>
          <w:kern w:val="24"/>
          <w:sz w:val="22"/>
          <w:szCs w:val="22"/>
          <w:lang w:eastAsia="pl-PL"/>
        </w:rPr>
        <w:t xml:space="preserve">ustawy </w:t>
      </w:r>
      <w:r w:rsidRPr="00F373FA">
        <w:rPr>
          <w:rFonts w:ascii="Arial Narrow" w:hAnsi="Arial Narrow" w:cs="Times New Roman"/>
          <w:sz w:val="22"/>
          <w:szCs w:val="22"/>
        </w:rPr>
        <w:t>z dnia 11 września 2019 r. – Prawo zamówień publicznych (</w:t>
      </w:r>
      <w:r w:rsidR="009B3CDC" w:rsidRPr="00F373FA">
        <w:rPr>
          <w:rFonts w:ascii="Arial Narrow" w:hAnsi="Arial Narrow"/>
          <w:sz w:val="22"/>
          <w:szCs w:val="22"/>
        </w:rPr>
        <w:t xml:space="preserve">Dz.U. z 2022 r. poz. 1710 ze zm.) </w:t>
      </w:r>
      <w:r w:rsidR="002F5D9E" w:rsidRPr="002F5D9E">
        <w:rPr>
          <w:rStyle w:val="ng-binding"/>
          <w:rFonts w:ascii="Arial Narrow" w:hAnsi="Arial Narrow" w:cs="Times New Roman"/>
          <w:sz w:val="22"/>
          <w:szCs w:val="22"/>
        </w:rPr>
        <w:t xml:space="preserve">zwaną dalej „ustawą </w:t>
      </w:r>
      <w:proofErr w:type="spellStart"/>
      <w:r w:rsidR="002F5D9E" w:rsidRPr="002F5D9E">
        <w:rPr>
          <w:rStyle w:val="ng-binding"/>
          <w:rFonts w:ascii="Arial Narrow" w:hAnsi="Arial Narrow" w:cs="Times New Roman"/>
          <w:sz w:val="22"/>
          <w:szCs w:val="22"/>
        </w:rPr>
        <w:t>pzp</w:t>
      </w:r>
      <w:proofErr w:type="spellEnd"/>
      <w:r w:rsidR="002F5D9E" w:rsidRPr="002F5D9E">
        <w:rPr>
          <w:rStyle w:val="ng-binding"/>
          <w:rFonts w:ascii="Arial Narrow" w:hAnsi="Arial Narrow" w:cs="Times New Roman"/>
          <w:sz w:val="22"/>
          <w:szCs w:val="22"/>
        </w:rPr>
        <w:t xml:space="preserve">” </w:t>
      </w:r>
      <w:r w:rsidR="002F5D9E" w:rsidRPr="002F5D9E">
        <w:rPr>
          <w:rFonts w:ascii="Arial Narrow" w:hAnsi="Arial Narrow" w:cs="Times New Roman"/>
          <w:sz w:val="22"/>
          <w:szCs w:val="22"/>
        </w:rPr>
        <w:t>Zamawiający informuje, o:</w:t>
      </w:r>
    </w:p>
    <w:p w14:paraId="1863B4C7" w14:textId="77777777" w:rsidR="002F5D9E" w:rsidRPr="008E0FF7" w:rsidRDefault="002F5D9E" w:rsidP="002F5D9E">
      <w:pPr>
        <w:pStyle w:val="Akapitzlist"/>
        <w:numPr>
          <w:ilvl w:val="0"/>
          <w:numId w:val="25"/>
        </w:numP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Arial Narrow" w:eastAsia="Times New Roman" w:hAnsi="Arial Narrow"/>
          <w:b/>
          <w:lang w:eastAsia="pl-PL"/>
        </w:rPr>
      </w:pPr>
      <w:r w:rsidRPr="008E0FF7">
        <w:rPr>
          <w:rFonts w:ascii="Arial Narrow" w:eastAsia="Times New Roman" w:hAnsi="Arial Narrow"/>
          <w:b/>
          <w:lang w:eastAsia="pl-PL"/>
        </w:rPr>
        <w:t>Wyborze najkorzystniejszej oferty:</w:t>
      </w:r>
    </w:p>
    <w:p w14:paraId="441B02A5" w14:textId="77777777" w:rsidR="002F5D9E" w:rsidRPr="008E0FF7" w:rsidRDefault="002F5D9E" w:rsidP="008E0FF7">
      <w:pPr>
        <w:pStyle w:val="Akapitzlist"/>
        <w:spacing w:after="0" w:line="360" w:lineRule="auto"/>
        <w:ind w:left="0"/>
        <w:jc w:val="both"/>
        <w:rPr>
          <w:rFonts w:ascii="Arial Narrow" w:hAnsi="Arial Narrow"/>
          <w:b/>
        </w:rPr>
      </w:pPr>
      <w:r w:rsidRPr="008E0FF7">
        <w:rPr>
          <w:rFonts w:ascii="Arial Narrow" w:hAnsi="Arial Narrow"/>
          <w:b/>
        </w:rPr>
        <w:t>Oferta nr 1</w:t>
      </w:r>
    </w:p>
    <w:p w14:paraId="28DAC7DB" w14:textId="77777777" w:rsidR="002F5D9E" w:rsidRPr="008E0FF7" w:rsidRDefault="002F5D9E" w:rsidP="008E0FF7">
      <w:pPr>
        <w:spacing w:line="360" w:lineRule="auto"/>
        <w:jc w:val="both"/>
        <w:rPr>
          <w:rFonts w:ascii="Arial Narrow" w:hAnsi="Arial Narrow" w:cs="Arial"/>
          <w:b/>
          <w:bCs/>
          <w:color w:val="000000"/>
          <w:kern w:val="0"/>
          <w:sz w:val="22"/>
          <w:szCs w:val="22"/>
        </w:rPr>
      </w:pPr>
      <w:r w:rsidRPr="008E0FF7">
        <w:rPr>
          <w:rFonts w:ascii="Arial Narrow" w:hAnsi="Arial Narrow" w:cs="Arial"/>
          <w:b/>
          <w:bCs/>
          <w:color w:val="000000"/>
          <w:kern w:val="0"/>
          <w:sz w:val="22"/>
          <w:szCs w:val="22"/>
        </w:rPr>
        <w:t xml:space="preserve">PEKABEX BET S.A. </w:t>
      </w:r>
    </w:p>
    <w:p w14:paraId="55A4A856" w14:textId="50F21951" w:rsidR="002F5D9E" w:rsidRPr="008E0FF7" w:rsidRDefault="002F5D9E" w:rsidP="008E0FF7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 Narrow" w:hAnsi="Arial Narrow" w:cs="Arial"/>
          <w:b/>
          <w:bCs/>
          <w:color w:val="000000"/>
          <w:kern w:val="0"/>
          <w:sz w:val="22"/>
          <w:szCs w:val="22"/>
        </w:rPr>
      </w:pPr>
      <w:r w:rsidRPr="008E0FF7">
        <w:rPr>
          <w:rFonts w:ascii="Arial Narrow" w:hAnsi="Arial Narrow" w:cs="Arial"/>
          <w:b/>
          <w:bCs/>
          <w:color w:val="000000"/>
          <w:kern w:val="0"/>
          <w:sz w:val="22"/>
          <w:szCs w:val="22"/>
        </w:rPr>
        <w:t xml:space="preserve">ul. Szarych Szeregów 27, 60-462 Poznań </w:t>
      </w:r>
    </w:p>
    <w:p w14:paraId="26D96CBE" w14:textId="36E5AF94" w:rsidR="002F5D9E" w:rsidRPr="002F5D9E" w:rsidRDefault="002F5D9E" w:rsidP="008E0FF7">
      <w:pPr>
        <w:pStyle w:val="Default"/>
        <w:spacing w:line="360" w:lineRule="auto"/>
        <w:rPr>
          <w:rFonts w:ascii="Arial Narrow" w:eastAsia="MS Mincho" w:hAnsi="Arial Narrow" w:cs="Arial"/>
          <w:sz w:val="22"/>
          <w:szCs w:val="22"/>
          <w:lang w:eastAsia="en-US"/>
        </w:rPr>
      </w:pPr>
      <w:r w:rsidRPr="008E0FF7">
        <w:rPr>
          <w:rFonts w:ascii="Arial Narrow" w:hAnsi="Arial Narrow" w:cs="Times New Roman"/>
          <w:b/>
          <w:sz w:val="22"/>
          <w:szCs w:val="22"/>
        </w:rPr>
        <w:t xml:space="preserve">Cena oferty: </w:t>
      </w:r>
      <w:r w:rsidRPr="008E0FF7">
        <w:rPr>
          <w:rFonts w:ascii="Arial Narrow" w:hAnsi="Arial Narrow" w:cs="Arial"/>
          <w:b/>
          <w:bCs/>
          <w:sz w:val="22"/>
          <w:szCs w:val="22"/>
        </w:rPr>
        <w:t>54.882.</w:t>
      </w:r>
      <w:r w:rsidRPr="002F5D9E">
        <w:rPr>
          <w:rFonts w:ascii="Arial Narrow" w:hAnsi="Arial Narrow" w:cs="Arial"/>
          <w:b/>
          <w:bCs/>
          <w:sz w:val="22"/>
          <w:szCs w:val="22"/>
        </w:rPr>
        <w:t xml:space="preserve">220,21 zł. </w:t>
      </w:r>
    </w:p>
    <w:p w14:paraId="6F4DDB2F" w14:textId="2D0B3BFA" w:rsidR="008E0FF7" w:rsidRDefault="008E0FF7" w:rsidP="008E0FF7">
      <w:pPr>
        <w:spacing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8E0FF7">
        <w:rPr>
          <w:rFonts w:ascii="Arial Narrow" w:hAnsi="Arial Narrow" w:cs="Times New Roman"/>
          <w:b/>
          <w:sz w:val="22"/>
          <w:szCs w:val="22"/>
        </w:rPr>
        <w:t>Okres gwarancji i rękojmi: 7 lat</w:t>
      </w:r>
    </w:p>
    <w:p w14:paraId="61ACB7C4" w14:textId="541693AC" w:rsidR="002F5D9E" w:rsidRPr="008E0FF7" w:rsidRDefault="008E0FF7" w:rsidP="008E0FF7">
      <w:pPr>
        <w:spacing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8E0FF7">
        <w:rPr>
          <w:rFonts w:ascii="Arial Narrow" w:hAnsi="Arial Narrow" w:cs="Times New Roman"/>
          <w:b/>
          <w:sz w:val="22"/>
          <w:szCs w:val="22"/>
        </w:rPr>
        <w:t>Termin wykonania zamówienia: 14 miesięcy</w:t>
      </w:r>
    </w:p>
    <w:p w14:paraId="7B77D152" w14:textId="77777777" w:rsidR="002F5D9E" w:rsidRPr="008E0FF7" w:rsidRDefault="002F5D9E" w:rsidP="002F5D9E">
      <w:pPr>
        <w:spacing w:line="360" w:lineRule="auto"/>
        <w:jc w:val="both"/>
        <w:rPr>
          <w:rFonts w:ascii="Arial Narrow" w:hAnsi="Arial Narrow" w:cs="Times New Roman"/>
          <w:b/>
          <w:sz w:val="22"/>
          <w:szCs w:val="22"/>
          <w:u w:val="single"/>
        </w:rPr>
      </w:pPr>
      <w:r w:rsidRPr="008E0FF7">
        <w:rPr>
          <w:rFonts w:ascii="Arial Narrow" w:hAnsi="Arial Narrow" w:cs="Times New Roman"/>
          <w:b/>
          <w:sz w:val="22"/>
          <w:szCs w:val="22"/>
          <w:u w:val="single"/>
        </w:rPr>
        <w:t xml:space="preserve">Uzasadnienie faktyczne i prawne: </w:t>
      </w:r>
    </w:p>
    <w:p w14:paraId="67134099" w14:textId="2615846A" w:rsidR="008E0FF7" w:rsidRDefault="002F5D9E" w:rsidP="008E0FF7">
      <w:pPr>
        <w:spacing w:line="360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8E0FF7">
        <w:rPr>
          <w:rFonts w:ascii="Arial Narrow" w:eastAsia="Times New Roman" w:hAnsi="Arial Narrow" w:cs="Times New Roman"/>
          <w:bCs/>
          <w:sz w:val="22"/>
          <w:szCs w:val="22"/>
          <w:lang w:eastAsia="pl-PL"/>
        </w:rPr>
        <w:t xml:space="preserve">Zgodnie z treścią art. 239 ust. 1  ustawy </w:t>
      </w:r>
      <w:r w:rsidRPr="008E0FF7">
        <w:rPr>
          <w:rFonts w:ascii="Arial Narrow" w:hAnsi="Arial Narrow" w:cs="Times New Roman"/>
          <w:sz w:val="22"/>
          <w:szCs w:val="22"/>
        </w:rPr>
        <w:t xml:space="preserve">z dnia 11 września 2019 r. – Prawo zamówień publicznych </w:t>
      </w:r>
      <w:r w:rsidR="008E0FF7" w:rsidRPr="008E0FF7">
        <w:rPr>
          <w:rFonts w:ascii="Arial Narrow" w:hAnsi="Arial Narrow" w:cs="Times New Roman"/>
          <w:sz w:val="22"/>
          <w:szCs w:val="22"/>
        </w:rPr>
        <w:t>(</w:t>
      </w:r>
      <w:r w:rsidR="008E0FF7" w:rsidRPr="008E0FF7">
        <w:rPr>
          <w:rFonts w:ascii="Arial Narrow" w:hAnsi="Arial Narrow"/>
          <w:sz w:val="22"/>
          <w:szCs w:val="22"/>
        </w:rPr>
        <w:t xml:space="preserve">Dz.U. z 2022 r. poz. 1710 ze zm.) </w:t>
      </w:r>
      <w:r w:rsidRPr="008E0FF7">
        <w:rPr>
          <w:rFonts w:ascii="Arial Narrow" w:hAnsi="Arial Narrow" w:cs="Times New Roman"/>
          <w:sz w:val="22"/>
          <w:szCs w:val="22"/>
        </w:rPr>
        <w:t xml:space="preserve"> </w:t>
      </w:r>
      <w:r w:rsidRPr="008E0FF7">
        <w:rPr>
          <w:rFonts w:ascii="Arial Narrow" w:eastAsia="Times New Roman" w:hAnsi="Arial Narrow" w:cs="Times New Roman"/>
          <w:sz w:val="22"/>
          <w:szCs w:val="22"/>
          <w:lang w:eastAsia="ar-SA"/>
        </w:rPr>
        <w:t xml:space="preserve">Zamawiający wybiera ofertę najkorzystniejszą na podstawie kryteriów oceny ofert określonych w dokumentach zamówienia. W przedmiotowym postępowaniu oferta nr 1 wykonawcy </w:t>
      </w:r>
      <w:bookmarkStart w:id="3" w:name="_Hlk22040663"/>
      <w:r w:rsidR="008E0FF7" w:rsidRPr="008E0FF7">
        <w:rPr>
          <w:rFonts w:ascii="Arial Narrow" w:hAnsi="Arial Narrow" w:cs="Arial"/>
          <w:b/>
          <w:bCs/>
          <w:color w:val="000000"/>
          <w:kern w:val="0"/>
          <w:sz w:val="22"/>
          <w:szCs w:val="22"/>
        </w:rPr>
        <w:t xml:space="preserve">PEKABEX BET S.A., ul. Szarych Szeregów 27, 60-462 Poznań </w:t>
      </w:r>
      <w:r w:rsidRPr="008E0FF7">
        <w:rPr>
          <w:rFonts w:ascii="Arial Narrow" w:hAnsi="Arial Narrow" w:cs="Times New Roman"/>
          <w:b/>
          <w:sz w:val="22"/>
          <w:szCs w:val="22"/>
          <w:lang w:eastAsia="pl-PL"/>
        </w:rPr>
        <w:t xml:space="preserve">z Ceną oferty brutto: </w:t>
      </w:r>
      <w:r w:rsidR="008E0FF7" w:rsidRPr="008E0FF7">
        <w:rPr>
          <w:rFonts w:ascii="Arial Narrow" w:hAnsi="Arial Narrow" w:cs="Arial"/>
          <w:b/>
          <w:bCs/>
          <w:sz w:val="22"/>
          <w:szCs w:val="22"/>
        </w:rPr>
        <w:t xml:space="preserve">54.882.220,21 zł., </w:t>
      </w:r>
      <w:bookmarkEnd w:id="3"/>
      <w:r w:rsidR="008E0FF7" w:rsidRPr="008E0FF7">
        <w:rPr>
          <w:rFonts w:ascii="Arial Narrow" w:hAnsi="Arial Narrow" w:cs="Times New Roman"/>
          <w:b/>
          <w:sz w:val="22"/>
          <w:szCs w:val="22"/>
        </w:rPr>
        <w:t xml:space="preserve">Okresem gwarancji i rękojmi 7 lat </w:t>
      </w:r>
      <w:r w:rsidR="008E0FF7">
        <w:rPr>
          <w:rFonts w:ascii="Arial Narrow" w:hAnsi="Arial Narrow" w:cs="Times New Roman"/>
          <w:b/>
          <w:sz w:val="22"/>
          <w:szCs w:val="22"/>
        </w:rPr>
        <w:t xml:space="preserve">oraz </w:t>
      </w:r>
      <w:r w:rsidR="008E0FF7" w:rsidRPr="008E0FF7">
        <w:rPr>
          <w:rFonts w:ascii="Arial Narrow" w:hAnsi="Arial Narrow" w:cs="Times New Roman"/>
          <w:b/>
          <w:sz w:val="22"/>
          <w:szCs w:val="22"/>
        </w:rPr>
        <w:t xml:space="preserve">Terminem wykonania zamówienia: 14 miesięcy </w:t>
      </w:r>
      <w:r w:rsidRPr="008E0FF7">
        <w:rPr>
          <w:rFonts w:ascii="Arial Narrow" w:hAnsi="Arial Narrow" w:cs="Times New Roman"/>
          <w:bCs/>
          <w:sz w:val="22"/>
          <w:szCs w:val="22"/>
        </w:rPr>
        <w:t>uzyskała najkorzystniejszy bilans 100,00 punktów w oparciu o kryteria oceny ofert:</w:t>
      </w:r>
      <w:r w:rsidRPr="008E0FF7">
        <w:rPr>
          <w:rFonts w:ascii="Arial Narrow" w:hAnsi="Arial Narrow" w:cs="Times New Roman"/>
          <w:b/>
          <w:bCs/>
          <w:sz w:val="22"/>
          <w:szCs w:val="22"/>
        </w:rPr>
        <w:t xml:space="preserve"> Cena – 60,00 pkt, </w:t>
      </w:r>
      <w:r w:rsidR="008E0FF7" w:rsidRPr="008E0FF7">
        <w:rPr>
          <w:rFonts w:ascii="Arial Narrow" w:hAnsi="Arial Narrow" w:cs="Times New Roman"/>
          <w:b/>
          <w:bCs/>
          <w:sz w:val="22"/>
          <w:szCs w:val="22"/>
        </w:rPr>
        <w:t xml:space="preserve">Okres gwarancji i rękojmi – 20 </w:t>
      </w:r>
      <w:r w:rsidR="008E0FF7">
        <w:rPr>
          <w:rFonts w:ascii="Arial Narrow" w:hAnsi="Arial Narrow" w:cs="Times New Roman"/>
          <w:b/>
          <w:bCs/>
          <w:sz w:val="22"/>
          <w:szCs w:val="22"/>
        </w:rPr>
        <w:t xml:space="preserve">pkt oraz </w:t>
      </w:r>
      <w:r w:rsidR="008E0FF7" w:rsidRPr="008E0FF7">
        <w:rPr>
          <w:rFonts w:ascii="Arial Narrow" w:hAnsi="Arial Narrow" w:cs="Times New Roman"/>
          <w:b/>
          <w:bCs/>
          <w:sz w:val="22"/>
          <w:szCs w:val="22"/>
        </w:rPr>
        <w:t xml:space="preserve">Termin wykonania zamówienia – 20,00 pkt </w:t>
      </w:r>
      <w:r w:rsidRPr="008E0FF7">
        <w:rPr>
          <w:rFonts w:ascii="Arial Narrow" w:hAnsi="Arial Narrow" w:cs="Times New Roman"/>
          <w:b/>
          <w:bCs/>
          <w:sz w:val="22"/>
          <w:szCs w:val="22"/>
        </w:rPr>
        <w:t>wynikający z dokumentów zamówienia – Rozdz. XVI</w:t>
      </w:r>
      <w:r w:rsidR="008E0FF7" w:rsidRPr="008E0FF7">
        <w:rPr>
          <w:rFonts w:ascii="Arial Narrow" w:hAnsi="Arial Narrow" w:cs="Times New Roman"/>
          <w:b/>
          <w:bCs/>
          <w:sz w:val="22"/>
          <w:szCs w:val="22"/>
        </w:rPr>
        <w:t>I</w:t>
      </w:r>
      <w:r w:rsidRPr="008E0FF7">
        <w:rPr>
          <w:rFonts w:ascii="Arial Narrow" w:hAnsi="Arial Narrow" w:cs="Times New Roman"/>
          <w:b/>
          <w:bCs/>
          <w:sz w:val="22"/>
          <w:szCs w:val="22"/>
        </w:rPr>
        <w:t xml:space="preserve">. Specyfikacji Warunków Zamówienia. </w:t>
      </w:r>
    </w:p>
    <w:p w14:paraId="21198DF7" w14:textId="17D94979" w:rsidR="008E0FF7" w:rsidRDefault="002F5D9E" w:rsidP="008E0FF7">
      <w:pPr>
        <w:spacing w:line="360" w:lineRule="auto"/>
        <w:jc w:val="both"/>
        <w:rPr>
          <w:rFonts w:ascii="Arial Narrow" w:eastAsia="Calibri" w:hAnsi="Arial Narrow" w:cs="Times New Roman"/>
          <w:sz w:val="22"/>
          <w:szCs w:val="22"/>
        </w:rPr>
      </w:pPr>
      <w:r w:rsidRPr="008E0FF7">
        <w:rPr>
          <w:rFonts w:ascii="Arial Narrow" w:eastAsia="Times New Roman" w:hAnsi="Arial Narrow" w:cs="Times New Roman"/>
          <w:bCs/>
          <w:sz w:val="22"/>
          <w:szCs w:val="22"/>
          <w:lang w:eastAsia="pl-PL"/>
        </w:rPr>
        <w:t>Mając na uwadze powyższe, oferta tego Wykonawcy</w:t>
      </w:r>
      <w:r w:rsidRPr="008E0FF7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8E0FF7">
        <w:rPr>
          <w:rFonts w:ascii="Arial Narrow" w:eastAsia="Calibri" w:hAnsi="Arial Narrow" w:cs="Times New Roman"/>
          <w:sz w:val="22"/>
          <w:szCs w:val="22"/>
        </w:rPr>
        <w:t>wybrana została, jako najkorzystniejsza w przedmiotowym postępowaniu.</w:t>
      </w:r>
    </w:p>
    <w:p w14:paraId="05E47077" w14:textId="77777777" w:rsidR="00AB5096" w:rsidRDefault="00AB5096" w:rsidP="008E0FF7">
      <w:pPr>
        <w:spacing w:line="360" w:lineRule="auto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27BB3FFA" w14:textId="77777777" w:rsidR="00AB5096" w:rsidRDefault="00AB5096" w:rsidP="008E0FF7">
      <w:pPr>
        <w:spacing w:line="360" w:lineRule="auto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4C9F47F4" w14:textId="77777777" w:rsidR="00421B7B" w:rsidRPr="00AB5096" w:rsidRDefault="00421B7B" w:rsidP="008E0FF7">
      <w:pPr>
        <w:spacing w:line="360" w:lineRule="auto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12FE612" w14:textId="46A3E598" w:rsidR="002F5D9E" w:rsidRPr="00AB5096" w:rsidRDefault="002F5D9E" w:rsidP="002F5D9E">
      <w:pPr>
        <w:pStyle w:val="Akapitzlist"/>
        <w:numPr>
          <w:ilvl w:val="0"/>
          <w:numId w:val="25"/>
        </w:numPr>
        <w:suppressAutoHyphens w:val="0"/>
        <w:autoSpaceDN/>
        <w:spacing w:after="120" w:line="360" w:lineRule="auto"/>
        <w:contextualSpacing/>
        <w:jc w:val="both"/>
        <w:textAlignment w:val="auto"/>
        <w:rPr>
          <w:rFonts w:ascii="Arial Narrow" w:hAnsi="Arial Narrow"/>
          <w:b/>
          <w:u w:val="single"/>
        </w:rPr>
      </w:pPr>
      <w:r w:rsidRPr="00AB5096">
        <w:rPr>
          <w:rFonts w:ascii="Arial Narrow" w:hAnsi="Arial Narrow"/>
          <w:b/>
          <w:u w:val="single"/>
        </w:rPr>
        <w:lastRenderedPageBreak/>
        <w:t xml:space="preserve">Punktacja przyznana ofertom w każdym kryterium oceny ofert: Cena - 60,00 </w:t>
      </w:r>
      <w:r w:rsidR="008E0FF7" w:rsidRPr="00AB5096">
        <w:rPr>
          <w:rFonts w:ascii="Arial Narrow" w:hAnsi="Arial Narrow"/>
          <w:b/>
          <w:u w:val="single"/>
        </w:rPr>
        <w:t>pkt Okres gw</w:t>
      </w:r>
      <w:r w:rsidR="008E0FF7" w:rsidRPr="00AB5096">
        <w:rPr>
          <w:rFonts w:ascii="Arial Narrow" w:hAnsi="Arial Narrow"/>
          <w:b/>
          <w:u w:val="single"/>
        </w:rPr>
        <w:t>a</w:t>
      </w:r>
      <w:r w:rsidR="008E0FF7" w:rsidRPr="00AB5096">
        <w:rPr>
          <w:rFonts w:ascii="Arial Narrow" w:hAnsi="Arial Narrow"/>
          <w:b/>
          <w:u w:val="single"/>
        </w:rPr>
        <w:t xml:space="preserve">rancji i rękojmi – 20,00 pkt oraz Termin wykonania zamówienia – 20 pkt </w:t>
      </w:r>
      <w:r w:rsidRPr="00AB5096">
        <w:rPr>
          <w:rFonts w:ascii="Arial Narrow" w:hAnsi="Arial Narrow"/>
          <w:b/>
          <w:bCs/>
          <w:u w:val="single"/>
        </w:rPr>
        <w:t xml:space="preserve"> i </w:t>
      </w:r>
      <w:r w:rsidRPr="00AB5096">
        <w:rPr>
          <w:rFonts w:ascii="Arial Narrow" w:hAnsi="Arial Narrow"/>
          <w:b/>
          <w:u w:val="single"/>
        </w:rPr>
        <w:t>łączn</w:t>
      </w:r>
      <w:r w:rsidR="008E0FF7" w:rsidRPr="00AB5096">
        <w:rPr>
          <w:rFonts w:ascii="Arial Narrow" w:hAnsi="Arial Narrow"/>
          <w:b/>
          <w:u w:val="single"/>
        </w:rPr>
        <w:t>a</w:t>
      </w:r>
      <w:r w:rsidRPr="00AB5096">
        <w:rPr>
          <w:rFonts w:ascii="Arial Narrow" w:hAnsi="Arial Narrow"/>
          <w:b/>
          <w:u w:val="single"/>
        </w:rPr>
        <w:t xml:space="preserve"> punktacja:</w:t>
      </w:r>
    </w:p>
    <w:tbl>
      <w:tblPr>
        <w:tblStyle w:val="Tabela-Siatka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276"/>
        <w:gridCol w:w="851"/>
        <w:gridCol w:w="992"/>
        <w:gridCol w:w="992"/>
        <w:gridCol w:w="992"/>
        <w:gridCol w:w="1134"/>
      </w:tblGrid>
      <w:tr w:rsidR="009671F2" w:rsidRPr="009671F2" w14:paraId="23A720B7" w14:textId="77777777" w:rsidTr="009A2B07">
        <w:tc>
          <w:tcPr>
            <w:tcW w:w="709" w:type="dxa"/>
          </w:tcPr>
          <w:p w14:paraId="159A0999" w14:textId="77777777" w:rsidR="009671F2" w:rsidRPr="009671F2" w:rsidRDefault="009671F2" w:rsidP="006B3DC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9671F2">
              <w:rPr>
                <w:rFonts w:ascii="Arial Narrow" w:hAnsi="Arial Narrow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2268" w:type="dxa"/>
          </w:tcPr>
          <w:p w14:paraId="516EE9E1" w14:textId="77777777" w:rsidR="009671F2" w:rsidRPr="009671F2" w:rsidRDefault="009671F2" w:rsidP="006B3DC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9671F2">
              <w:rPr>
                <w:rFonts w:ascii="Arial Narrow" w:hAnsi="Arial Narrow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559" w:type="dxa"/>
          </w:tcPr>
          <w:p w14:paraId="270F3887" w14:textId="77777777" w:rsidR="009671F2" w:rsidRPr="009671F2" w:rsidRDefault="009671F2" w:rsidP="006B3DC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9671F2">
              <w:rPr>
                <w:rFonts w:ascii="Arial Narrow" w:hAnsi="Arial Narrow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1276" w:type="dxa"/>
          </w:tcPr>
          <w:p w14:paraId="0DF85A14" w14:textId="77777777" w:rsidR="009671F2" w:rsidRPr="009671F2" w:rsidRDefault="009671F2" w:rsidP="006B3DC7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9671F2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851" w:type="dxa"/>
          </w:tcPr>
          <w:p w14:paraId="0BA46C3D" w14:textId="5B48DA0B" w:rsidR="009671F2" w:rsidRPr="009671F2" w:rsidRDefault="009671F2" w:rsidP="006B3DC7">
            <w:pPr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9671F2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Okres gwarancji i rękojmi</w:t>
            </w:r>
          </w:p>
        </w:tc>
        <w:tc>
          <w:tcPr>
            <w:tcW w:w="992" w:type="dxa"/>
          </w:tcPr>
          <w:p w14:paraId="3DD911C3" w14:textId="5BA31337" w:rsidR="009671F2" w:rsidRPr="009671F2" w:rsidRDefault="009671F2" w:rsidP="009671F2">
            <w:pPr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9671F2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Ilość punktów w kryterium oceny ofert –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</w:rPr>
              <w:t>Okres gwarancji i rękojmi – 20,00</w:t>
            </w:r>
          </w:p>
        </w:tc>
        <w:tc>
          <w:tcPr>
            <w:tcW w:w="992" w:type="dxa"/>
          </w:tcPr>
          <w:p w14:paraId="0E3CF0A2" w14:textId="3EA4D50B" w:rsidR="009671F2" w:rsidRPr="009671F2" w:rsidRDefault="009671F2" w:rsidP="006B3DC7">
            <w:pPr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eastAsia="Calibri" w:hAnsi="Arial Narrow" w:cs="Times New Roman"/>
                <w:b/>
                <w:sz w:val="16"/>
                <w:szCs w:val="16"/>
              </w:rPr>
              <w:t>Termin wykonania zamówienia</w:t>
            </w:r>
          </w:p>
        </w:tc>
        <w:tc>
          <w:tcPr>
            <w:tcW w:w="992" w:type="dxa"/>
          </w:tcPr>
          <w:p w14:paraId="4FF99417" w14:textId="5872B958" w:rsidR="009671F2" w:rsidRPr="009671F2" w:rsidRDefault="009671F2" w:rsidP="006B3DC7">
            <w:pPr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9671F2">
              <w:rPr>
                <w:rFonts w:ascii="Arial Narrow" w:eastAsia="Calibri" w:hAnsi="Arial Narrow" w:cs="Times New Roman"/>
                <w:b/>
                <w:sz w:val="16"/>
                <w:szCs w:val="16"/>
              </w:rPr>
              <w:t xml:space="preserve">Ilość punktów w kryterium oceny ofert – </w:t>
            </w:r>
            <w:r>
              <w:rPr>
                <w:rFonts w:ascii="Arial Narrow" w:eastAsia="Calibri" w:hAnsi="Arial Narrow" w:cs="Times New Roman"/>
                <w:b/>
                <w:sz w:val="16"/>
                <w:szCs w:val="16"/>
              </w:rPr>
              <w:t>Okres gwarancji i rękojmi – 20,00</w:t>
            </w:r>
          </w:p>
        </w:tc>
        <w:tc>
          <w:tcPr>
            <w:tcW w:w="1134" w:type="dxa"/>
          </w:tcPr>
          <w:p w14:paraId="4B8B491F" w14:textId="0ABEACD8" w:rsidR="009671F2" w:rsidRPr="009671F2" w:rsidRDefault="009671F2" w:rsidP="006B3DC7">
            <w:pPr>
              <w:autoSpaceDN w:val="0"/>
              <w:jc w:val="center"/>
              <w:textAlignment w:val="baseline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9671F2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Łączna ilość punktów</w:t>
            </w:r>
          </w:p>
          <w:p w14:paraId="3980F797" w14:textId="77777777" w:rsidR="009671F2" w:rsidRPr="009671F2" w:rsidRDefault="009671F2" w:rsidP="006B3DC7">
            <w:pPr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</w:p>
        </w:tc>
      </w:tr>
      <w:tr w:rsidR="009671F2" w:rsidRPr="0024291D" w14:paraId="7D4DB3A1" w14:textId="77777777" w:rsidTr="009A2B07">
        <w:trPr>
          <w:trHeight w:val="1007"/>
        </w:trPr>
        <w:tc>
          <w:tcPr>
            <w:tcW w:w="709" w:type="dxa"/>
          </w:tcPr>
          <w:p w14:paraId="2DD5837F" w14:textId="0E32402E" w:rsidR="009671F2" w:rsidRPr="0024291D" w:rsidRDefault="009671F2" w:rsidP="0024291D">
            <w:pPr>
              <w:spacing w:before="240" w:after="24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291D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38D4DF3B" w14:textId="6DD43CDA" w:rsidR="009671F2" w:rsidRPr="0024291D" w:rsidRDefault="009671F2" w:rsidP="0024291D">
            <w:pPr>
              <w:spacing w:before="240" w:after="24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4291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PEKABEX BET S.A.</w:t>
            </w:r>
          </w:p>
          <w:p w14:paraId="6424AF7C" w14:textId="022F5F46" w:rsidR="009671F2" w:rsidRPr="0024291D" w:rsidRDefault="009671F2" w:rsidP="0024291D">
            <w:pPr>
              <w:spacing w:before="240" w:after="240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4291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ul. Szarych Szeregów 27,</w:t>
            </w:r>
          </w:p>
          <w:p w14:paraId="73226A36" w14:textId="6E66BF71" w:rsidR="009671F2" w:rsidRPr="0024291D" w:rsidRDefault="009671F2" w:rsidP="0024291D">
            <w:pPr>
              <w:spacing w:before="240" w:after="24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291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60-462 Poznań</w:t>
            </w:r>
          </w:p>
        </w:tc>
        <w:tc>
          <w:tcPr>
            <w:tcW w:w="1559" w:type="dxa"/>
          </w:tcPr>
          <w:p w14:paraId="52389C48" w14:textId="77777777" w:rsidR="009671F2" w:rsidRPr="0024291D" w:rsidRDefault="009671F2" w:rsidP="0024291D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A5199F9" w14:textId="60D06799" w:rsidR="009671F2" w:rsidRPr="0024291D" w:rsidRDefault="009671F2" w:rsidP="0024291D">
            <w:pPr>
              <w:spacing w:before="240" w:after="24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4291D">
              <w:rPr>
                <w:rFonts w:ascii="Arial Narrow" w:hAnsi="Arial Narrow" w:cs="Arial"/>
                <w:b/>
                <w:bCs/>
                <w:sz w:val="20"/>
                <w:szCs w:val="20"/>
              </w:rPr>
              <w:t>54.882.</w:t>
            </w:r>
            <w:r w:rsidRPr="002F5D9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220,21 zł.</w:t>
            </w:r>
          </w:p>
        </w:tc>
        <w:tc>
          <w:tcPr>
            <w:tcW w:w="1276" w:type="dxa"/>
            <w:vAlign w:val="center"/>
          </w:tcPr>
          <w:p w14:paraId="778C9EC6" w14:textId="36233292" w:rsidR="009671F2" w:rsidRPr="0024291D" w:rsidRDefault="009671F2" w:rsidP="0024291D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24291D">
              <w:rPr>
                <w:rFonts w:ascii="Arial Narrow" w:hAnsi="Arial Narrow" w:cs="Times New Roman"/>
                <w:b/>
                <w:sz w:val="20"/>
                <w:szCs w:val="20"/>
              </w:rPr>
              <w:t>60,00 pkt</w:t>
            </w:r>
          </w:p>
        </w:tc>
        <w:tc>
          <w:tcPr>
            <w:tcW w:w="851" w:type="dxa"/>
            <w:vAlign w:val="center"/>
          </w:tcPr>
          <w:p w14:paraId="68B41068" w14:textId="7F57EAA5" w:rsidR="009671F2" w:rsidRPr="0024291D" w:rsidRDefault="009671F2" w:rsidP="0024291D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24291D">
              <w:rPr>
                <w:rFonts w:ascii="Arial Narrow" w:hAnsi="Arial Narrow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992" w:type="dxa"/>
            <w:vAlign w:val="center"/>
          </w:tcPr>
          <w:p w14:paraId="5EE656FF" w14:textId="6AD1B373" w:rsidR="009671F2" w:rsidRPr="0024291D" w:rsidRDefault="009671F2" w:rsidP="0024291D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24291D">
              <w:rPr>
                <w:rFonts w:ascii="Arial Narrow" w:hAnsi="Arial Narrow" w:cs="Times New Roman"/>
                <w:b/>
                <w:sz w:val="20"/>
                <w:szCs w:val="20"/>
              </w:rPr>
              <w:t>20,00 pkt</w:t>
            </w:r>
          </w:p>
        </w:tc>
        <w:tc>
          <w:tcPr>
            <w:tcW w:w="992" w:type="dxa"/>
          </w:tcPr>
          <w:p w14:paraId="108D8E8C" w14:textId="77777777" w:rsidR="0024291D" w:rsidRPr="0024291D" w:rsidRDefault="0024291D" w:rsidP="0024291D">
            <w:pPr>
              <w:spacing w:before="240" w:after="24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5A46015" w14:textId="09DE3832" w:rsidR="009671F2" w:rsidRPr="0024291D" w:rsidRDefault="009671F2" w:rsidP="0024291D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24291D">
              <w:rPr>
                <w:rFonts w:ascii="Arial Narrow" w:hAnsi="Arial Narrow" w:cs="Times New Roman"/>
                <w:b/>
                <w:sz w:val="20"/>
                <w:szCs w:val="20"/>
              </w:rPr>
              <w:t>14 miesięcy</w:t>
            </w:r>
          </w:p>
        </w:tc>
        <w:tc>
          <w:tcPr>
            <w:tcW w:w="992" w:type="dxa"/>
          </w:tcPr>
          <w:p w14:paraId="33FF3FFC" w14:textId="77777777" w:rsidR="009671F2" w:rsidRPr="0024291D" w:rsidRDefault="009671F2" w:rsidP="0024291D">
            <w:pPr>
              <w:spacing w:before="240" w:after="24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E06F19A" w14:textId="2D1E7B8E" w:rsidR="009671F2" w:rsidRPr="0024291D" w:rsidRDefault="009671F2" w:rsidP="0024291D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24291D">
              <w:rPr>
                <w:rFonts w:ascii="Arial Narrow" w:hAnsi="Arial Narrow" w:cs="Times New Roman"/>
                <w:b/>
                <w:sz w:val="20"/>
                <w:szCs w:val="20"/>
              </w:rPr>
              <w:t>20,00 pkt</w:t>
            </w:r>
          </w:p>
        </w:tc>
        <w:tc>
          <w:tcPr>
            <w:tcW w:w="1134" w:type="dxa"/>
            <w:vAlign w:val="center"/>
          </w:tcPr>
          <w:p w14:paraId="7B6F70F7" w14:textId="0576C291" w:rsidR="009671F2" w:rsidRPr="0024291D" w:rsidRDefault="009671F2" w:rsidP="0024291D">
            <w:pPr>
              <w:spacing w:before="240" w:after="24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24291D">
              <w:rPr>
                <w:rFonts w:ascii="Arial Narrow" w:hAnsi="Arial Narrow" w:cs="Times New Roman"/>
                <w:b/>
                <w:sz w:val="20"/>
                <w:szCs w:val="20"/>
              </w:rPr>
              <w:t>100,00 pkt</w:t>
            </w:r>
          </w:p>
        </w:tc>
      </w:tr>
    </w:tbl>
    <w:p w14:paraId="1BC54EBE" w14:textId="77777777" w:rsidR="002F5D9E" w:rsidRPr="00B51CEB" w:rsidRDefault="002F5D9E" w:rsidP="002F5D9E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0833F902" w14:textId="0EAA7BCB" w:rsidR="00355820" w:rsidRPr="00355820" w:rsidRDefault="00355820" w:rsidP="00355820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</w:pP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>Prezes Zarządu</w:t>
      </w:r>
    </w:p>
    <w:p w14:paraId="4CE47E1E" w14:textId="77777777" w:rsidR="00355820" w:rsidRPr="00355820" w:rsidRDefault="00355820" w:rsidP="00355820">
      <w:pPr>
        <w:tabs>
          <w:tab w:val="left" w:pos="-2520"/>
          <w:tab w:val="left" w:pos="-2340"/>
          <w:tab w:val="left" w:leader="dot" w:pos="-2160"/>
        </w:tabs>
        <w:spacing w:after="120" w:line="276" w:lineRule="auto"/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</w:pPr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ab/>
      </w:r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ab/>
      </w:r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ab/>
      </w:r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ab/>
      </w:r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ab/>
      </w:r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ab/>
      </w:r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ab/>
      </w:r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ab/>
      </w:r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ab/>
        <w:t xml:space="preserve">Katarzyna </w:t>
      </w:r>
      <w:proofErr w:type="spellStart"/>
      <w:r w:rsidRPr="00355820">
        <w:rPr>
          <w:rFonts w:ascii="Arial Narrow" w:eastAsia="Times New Roman" w:hAnsi="Arial Narrow" w:cs="Times New Roman"/>
          <w:b/>
          <w:bCs/>
          <w:i/>
          <w:sz w:val="22"/>
          <w:szCs w:val="22"/>
          <w:lang w:eastAsia="ar-SA"/>
        </w:rPr>
        <w:t>Minett</w:t>
      </w:r>
      <w:proofErr w:type="spellEnd"/>
    </w:p>
    <w:p w14:paraId="79356F48" w14:textId="59BC4CF9" w:rsidR="00AB11EF" w:rsidRPr="00AB11EF" w:rsidRDefault="00AB11EF" w:rsidP="002F5D9E">
      <w:pPr>
        <w:widowControl/>
        <w:suppressAutoHyphens w:val="0"/>
        <w:autoSpaceDN/>
        <w:spacing w:after="200" w:line="276" w:lineRule="auto"/>
        <w:contextualSpacing/>
        <w:textAlignment w:val="auto"/>
        <w:rPr>
          <w:rFonts w:ascii="Arial Narrow" w:eastAsia="Times New Roman" w:hAnsi="Arial Narrow" w:cs="Times New Roman"/>
          <w:bCs/>
          <w:spacing w:val="-4"/>
          <w:kern w:val="24"/>
          <w:sz w:val="20"/>
          <w:szCs w:val="20"/>
          <w:lang w:eastAsia="pl-PL"/>
        </w:rPr>
      </w:pPr>
      <w:bookmarkStart w:id="4" w:name="_GoBack"/>
      <w:bookmarkEnd w:id="4"/>
    </w:p>
    <w:sectPr w:rsidR="00AB11EF" w:rsidRPr="00AB11EF" w:rsidSect="000427DF">
      <w:headerReference w:type="default" r:id="rId8"/>
      <w:footerReference w:type="default" r:id="rId9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49930" w14:textId="77777777" w:rsidR="00F46FFF" w:rsidRDefault="00F46FFF">
      <w:r>
        <w:separator/>
      </w:r>
    </w:p>
  </w:endnote>
  <w:endnote w:type="continuationSeparator" w:id="0">
    <w:p w14:paraId="0382A1C5" w14:textId="77777777" w:rsidR="00F46FFF" w:rsidRDefault="00F4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914886"/>
      <w:docPartObj>
        <w:docPartGallery w:val="Page Numbers (Bottom of Page)"/>
        <w:docPartUnique/>
      </w:docPartObj>
    </w:sdtPr>
    <w:sdtEndPr/>
    <w:sdtContent>
      <w:p w14:paraId="7B3CC107" w14:textId="77777777" w:rsidR="00D45F09" w:rsidRDefault="00B7251E">
        <w:pPr>
          <w:pStyle w:val="Stopka"/>
          <w:jc w:val="right"/>
        </w:pPr>
        <w:r w:rsidRPr="00D45F09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D45F09" w:rsidRPr="00D45F09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45F09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55820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D45F09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4C62A58" w14:textId="77777777" w:rsidR="00334380" w:rsidRDefault="00355820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9AF34" w14:textId="77777777" w:rsidR="00F46FFF" w:rsidRDefault="00F46FFF">
      <w:r>
        <w:rPr>
          <w:color w:val="000000"/>
        </w:rPr>
        <w:separator/>
      </w:r>
    </w:p>
  </w:footnote>
  <w:footnote w:type="continuationSeparator" w:id="0">
    <w:p w14:paraId="459631E7" w14:textId="77777777" w:rsidR="00F46FFF" w:rsidRDefault="00F46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50BBB" w14:textId="1B4B0310" w:rsidR="00334380" w:rsidRDefault="009B3CDC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rFonts w:ascii="Calibri" w:eastAsia="Calibri" w:hAnsi="Calibri"/>
        <w:noProof/>
        <w:kern w:val="0"/>
        <w:sz w:val="22"/>
        <w:szCs w:val="22"/>
        <w:lang w:eastAsia="pl-PL"/>
      </w:rPr>
      <w:drawing>
        <wp:inline distT="0" distB="0" distL="0" distR="0" wp14:anchorId="27C1487E" wp14:editId="3D06CEC8">
          <wp:extent cx="2713990" cy="981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F2F4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41981"/>
    <w:multiLevelType w:val="hybridMultilevel"/>
    <w:tmpl w:val="BBEA95BA"/>
    <w:lvl w:ilvl="0" w:tplc="791223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D0C50"/>
    <w:multiLevelType w:val="hybridMultilevel"/>
    <w:tmpl w:val="113ED3BE"/>
    <w:lvl w:ilvl="0" w:tplc="35E4F42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C0442"/>
    <w:multiLevelType w:val="hybridMultilevel"/>
    <w:tmpl w:val="8724D128"/>
    <w:lvl w:ilvl="0" w:tplc="693446CC">
      <w:start w:val="1"/>
      <w:numFmt w:val="upperRoman"/>
      <w:lvlText w:val="%1."/>
      <w:lvlJc w:val="left"/>
      <w:pPr>
        <w:ind w:left="1429" w:hanging="72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D1EEB"/>
    <w:multiLevelType w:val="hybridMultilevel"/>
    <w:tmpl w:val="8C7A956E"/>
    <w:lvl w:ilvl="0" w:tplc="DF3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A3FA2"/>
    <w:multiLevelType w:val="hybridMultilevel"/>
    <w:tmpl w:val="C2581B0C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114DC"/>
    <w:multiLevelType w:val="hybridMultilevel"/>
    <w:tmpl w:val="0A14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691853"/>
    <w:multiLevelType w:val="hybridMultilevel"/>
    <w:tmpl w:val="EF0A0228"/>
    <w:lvl w:ilvl="0" w:tplc="2D70B074">
      <w:start w:val="1"/>
      <w:numFmt w:val="decimal"/>
      <w:lvlText w:val="%1)"/>
      <w:lvlJc w:val="left"/>
      <w:pPr>
        <w:ind w:left="717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2160DC0"/>
    <w:multiLevelType w:val="hybridMultilevel"/>
    <w:tmpl w:val="D3BEBA5E"/>
    <w:lvl w:ilvl="0" w:tplc="2C5E5A4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A5CE3"/>
    <w:multiLevelType w:val="hybridMultilevel"/>
    <w:tmpl w:val="11C863F0"/>
    <w:lvl w:ilvl="0" w:tplc="A2D8A42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>
    <w:nsid w:val="504D4E5A"/>
    <w:multiLevelType w:val="hybridMultilevel"/>
    <w:tmpl w:val="66EAAD6C"/>
    <w:lvl w:ilvl="0" w:tplc="81B47B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E73B2"/>
    <w:multiLevelType w:val="hybridMultilevel"/>
    <w:tmpl w:val="8F70636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E3BAC"/>
    <w:multiLevelType w:val="hybridMultilevel"/>
    <w:tmpl w:val="E7A67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7E152D0A"/>
    <w:multiLevelType w:val="hybridMultilevel"/>
    <w:tmpl w:val="AE8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21"/>
  </w:num>
  <w:num w:numId="5">
    <w:abstractNumId w:val="1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</w:num>
  <w:num w:numId="13">
    <w:abstractNumId w:val="7"/>
  </w:num>
  <w:num w:numId="14">
    <w:abstractNumId w:val="19"/>
  </w:num>
  <w:num w:numId="15">
    <w:abstractNumId w:val="6"/>
  </w:num>
  <w:num w:numId="16">
    <w:abstractNumId w:val="10"/>
  </w:num>
  <w:num w:numId="17">
    <w:abstractNumId w:val="8"/>
  </w:num>
  <w:num w:numId="18">
    <w:abstractNumId w:val="5"/>
  </w:num>
  <w:num w:numId="19">
    <w:abstractNumId w:val="18"/>
  </w:num>
  <w:num w:numId="20">
    <w:abstractNumId w:val="2"/>
  </w:num>
  <w:num w:numId="21">
    <w:abstractNumId w:val="13"/>
  </w:num>
  <w:num w:numId="22">
    <w:abstractNumId w:val="17"/>
  </w:num>
  <w:num w:numId="23">
    <w:abstractNumId w:val="16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4521"/>
    <w:rsid w:val="00066938"/>
    <w:rsid w:val="00071C49"/>
    <w:rsid w:val="00075571"/>
    <w:rsid w:val="000A69FE"/>
    <w:rsid w:val="000B138B"/>
    <w:rsid w:val="000C163C"/>
    <w:rsid w:val="000C7A69"/>
    <w:rsid w:val="000F0214"/>
    <w:rsid w:val="00112491"/>
    <w:rsid w:val="0013090C"/>
    <w:rsid w:val="00141AB4"/>
    <w:rsid w:val="00141E91"/>
    <w:rsid w:val="00163761"/>
    <w:rsid w:val="001C5BBD"/>
    <w:rsid w:val="001C6B85"/>
    <w:rsid w:val="00207326"/>
    <w:rsid w:val="00212BF4"/>
    <w:rsid w:val="0022715D"/>
    <w:rsid w:val="00230D5D"/>
    <w:rsid w:val="0024209D"/>
    <w:rsid w:val="002420EF"/>
    <w:rsid w:val="0024291D"/>
    <w:rsid w:val="002476F0"/>
    <w:rsid w:val="00251898"/>
    <w:rsid w:val="00265145"/>
    <w:rsid w:val="00274A37"/>
    <w:rsid w:val="00276214"/>
    <w:rsid w:val="00281413"/>
    <w:rsid w:val="002A7136"/>
    <w:rsid w:val="002B4542"/>
    <w:rsid w:val="002D47F6"/>
    <w:rsid w:val="002E2816"/>
    <w:rsid w:val="002F0D97"/>
    <w:rsid w:val="002F5D9E"/>
    <w:rsid w:val="0031377C"/>
    <w:rsid w:val="00313F8D"/>
    <w:rsid w:val="00314060"/>
    <w:rsid w:val="003156EC"/>
    <w:rsid w:val="00354A72"/>
    <w:rsid w:val="00355820"/>
    <w:rsid w:val="00380201"/>
    <w:rsid w:val="003905FF"/>
    <w:rsid w:val="003A7A3B"/>
    <w:rsid w:val="003C5D13"/>
    <w:rsid w:val="003E08A2"/>
    <w:rsid w:val="003F25AE"/>
    <w:rsid w:val="00421B7B"/>
    <w:rsid w:val="00423CA1"/>
    <w:rsid w:val="004464E8"/>
    <w:rsid w:val="00452D19"/>
    <w:rsid w:val="004773EE"/>
    <w:rsid w:val="004A1CDE"/>
    <w:rsid w:val="004C2BB6"/>
    <w:rsid w:val="004C5036"/>
    <w:rsid w:val="004C5104"/>
    <w:rsid w:val="004D7AB3"/>
    <w:rsid w:val="00533715"/>
    <w:rsid w:val="005347F5"/>
    <w:rsid w:val="005440EC"/>
    <w:rsid w:val="00561C99"/>
    <w:rsid w:val="00567DBA"/>
    <w:rsid w:val="00582942"/>
    <w:rsid w:val="005944AE"/>
    <w:rsid w:val="005973CA"/>
    <w:rsid w:val="005A48FD"/>
    <w:rsid w:val="005A7553"/>
    <w:rsid w:val="005B0246"/>
    <w:rsid w:val="005B1EEF"/>
    <w:rsid w:val="005B6185"/>
    <w:rsid w:val="005E224D"/>
    <w:rsid w:val="005E7319"/>
    <w:rsid w:val="005F0EF1"/>
    <w:rsid w:val="005F24BE"/>
    <w:rsid w:val="00612028"/>
    <w:rsid w:val="0061658B"/>
    <w:rsid w:val="00627850"/>
    <w:rsid w:val="00632DBB"/>
    <w:rsid w:val="006353A9"/>
    <w:rsid w:val="00647582"/>
    <w:rsid w:val="00650773"/>
    <w:rsid w:val="00683981"/>
    <w:rsid w:val="00692152"/>
    <w:rsid w:val="00692C02"/>
    <w:rsid w:val="006B2445"/>
    <w:rsid w:val="006B6230"/>
    <w:rsid w:val="006C7440"/>
    <w:rsid w:val="006D7161"/>
    <w:rsid w:val="006D7B00"/>
    <w:rsid w:val="006E4290"/>
    <w:rsid w:val="006F66D8"/>
    <w:rsid w:val="006F7B64"/>
    <w:rsid w:val="00705FF7"/>
    <w:rsid w:val="00720D52"/>
    <w:rsid w:val="007303E8"/>
    <w:rsid w:val="00733B1F"/>
    <w:rsid w:val="00753C33"/>
    <w:rsid w:val="007A332C"/>
    <w:rsid w:val="007B1DD6"/>
    <w:rsid w:val="007C5512"/>
    <w:rsid w:val="007E7C7A"/>
    <w:rsid w:val="008045FD"/>
    <w:rsid w:val="00826767"/>
    <w:rsid w:val="008353D0"/>
    <w:rsid w:val="00837767"/>
    <w:rsid w:val="00845EDE"/>
    <w:rsid w:val="00871CCF"/>
    <w:rsid w:val="00883F38"/>
    <w:rsid w:val="008D5D71"/>
    <w:rsid w:val="008E0FF7"/>
    <w:rsid w:val="008F017D"/>
    <w:rsid w:val="008F08C5"/>
    <w:rsid w:val="008F62AB"/>
    <w:rsid w:val="00914BDF"/>
    <w:rsid w:val="00926586"/>
    <w:rsid w:val="00931997"/>
    <w:rsid w:val="00937012"/>
    <w:rsid w:val="0094129C"/>
    <w:rsid w:val="009671F2"/>
    <w:rsid w:val="009A2B07"/>
    <w:rsid w:val="009A4A83"/>
    <w:rsid w:val="009A5172"/>
    <w:rsid w:val="009B3CDC"/>
    <w:rsid w:val="009B75E5"/>
    <w:rsid w:val="009E484B"/>
    <w:rsid w:val="009E4CF1"/>
    <w:rsid w:val="00A02A44"/>
    <w:rsid w:val="00A2210F"/>
    <w:rsid w:val="00A308A2"/>
    <w:rsid w:val="00A367CF"/>
    <w:rsid w:val="00A44C8E"/>
    <w:rsid w:val="00AB11EF"/>
    <w:rsid w:val="00AB5096"/>
    <w:rsid w:val="00AD5F8E"/>
    <w:rsid w:val="00AF0456"/>
    <w:rsid w:val="00B03C8E"/>
    <w:rsid w:val="00B06C96"/>
    <w:rsid w:val="00B071E3"/>
    <w:rsid w:val="00B12EE4"/>
    <w:rsid w:val="00B15965"/>
    <w:rsid w:val="00B209B8"/>
    <w:rsid w:val="00B508F0"/>
    <w:rsid w:val="00B52AD6"/>
    <w:rsid w:val="00B52AFF"/>
    <w:rsid w:val="00B7251E"/>
    <w:rsid w:val="00B72660"/>
    <w:rsid w:val="00B75F80"/>
    <w:rsid w:val="00B77AB9"/>
    <w:rsid w:val="00BA45AB"/>
    <w:rsid w:val="00BA5EF0"/>
    <w:rsid w:val="00BB0F3A"/>
    <w:rsid w:val="00BE7505"/>
    <w:rsid w:val="00BF0A65"/>
    <w:rsid w:val="00C01133"/>
    <w:rsid w:val="00C10E6D"/>
    <w:rsid w:val="00C15ED9"/>
    <w:rsid w:val="00C176F1"/>
    <w:rsid w:val="00C64E14"/>
    <w:rsid w:val="00C83617"/>
    <w:rsid w:val="00C978FF"/>
    <w:rsid w:val="00CB370D"/>
    <w:rsid w:val="00CB4215"/>
    <w:rsid w:val="00CC6FA5"/>
    <w:rsid w:val="00CD5A7B"/>
    <w:rsid w:val="00CF2F44"/>
    <w:rsid w:val="00D0243F"/>
    <w:rsid w:val="00D3209D"/>
    <w:rsid w:val="00D412C1"/>
    <w:rsid w:val="00D45F09"/>
    <w:rsid w:val="00D500C4"/>
    <w:rsid w:val="00D545D3"/>
    <w:rsid w:val="00D56F66"/>
    <w:rsid w:val="00DA250F"/>
    <w:rsid w:val="00DC46E9"/>
    <w:rsid w:val="00DD03B9"/>
    <w:rsid w:val="00DD1389"/>
    <w:rsid w:val="00DE4E77"/>
    <w:rsid w:val="00DF110C"/>
    <w:rsid w:val="00E02F30"/>
    <w:rsid w:val="00E133DD"/>
    <w:rsid w:val="00E1535F"/>
    <w:rsid w:val="00E20101"/>
    <w:rsid w:val="00E31139"/>
    <w:rsid w:val="00E31186"/>
    <w:rsid w:val="00E54BB7"/>
    <w:rsid w:val="00E561AF"/>
    <w:rsid w:val="00E56882"/>
    <w:rsid w:val="00E641AB"/>
    <w:rsid w:val="00E65BB1"/>
    <w:rsid w:val="00E709BE"/>
    <w:rsid w:val="00E756E1"/>
    <w:rsid w:val="00E860C6"/>
    <w:rsid w:val="00E9678A"/>
    <w:rsid w:val="00ED215C"/>
    <w:rsid w:val="00ED33AF"/>
    <w:rsid w:val="00EE2EA2"/>
    <w:rsid w:val="00EE3A96"/>
    <w:rsid w:val="00EE5386"/>
    <w:rsid w:val="00EE5ED3"/>
    <w:rsid w:val="00EF41E5"/>
    <w:rsid w:val="00F02EDD"/>
    <w:rsid w:val="00F04A3F"/>
    <w:rsid w:val="00F04E9E"/>
    <w:rsid w:val="00F12919"/>
    <w:rsid w:val="00F23E31"/>
    <w:rsid w:val="00F373FA"/>
    <w:rsid w:val="00F464DB"/>
    <w:rsid w:val="00F46766"/>
    <w:rsid w:val="00F46FFF"/>
    <w:rsid w:val="00F5406F"/>
    <w:rsid w:val="00F834A2"/>
    <w:rsid w:val="00F8485F"/>
    <w:rsid w:val="00F93AB4"/>
    <w:rsid w:val="00F976BA"/>
    <w:rsid w:val="00FC0276"/>
    <w:rsid w:val="00FE060E"/>
    <w:rsid w:val="00FE33A5"/>
    <w:rsid w:val="00FE3E06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9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6B6230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04A3F"/>
  </w:style>
  <w:style w:type="table" w:styleId="Tabela-Siatka">
    <w:name w:val="Table Grid"/>
    <w:basedOn w:val="Standardowy"/>
    <w:uiPriority w:val="59"/>
    <w:rsid w:val="003905FF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omylnaczcionkaakapitu"/>
    <w:rsid w:val="002F5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andard">
    <w:name w:val="Bezlisty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asier</cp:lastModifiedBy>
  <cp:revision>78</cp:revision>
  <cp:lastPrinted>2022-11-08T10:12:00Z</cp:lastPrinted>
  <dcterms:created xsi:type="dcterms:W3CDTF">2022-03-07T19:07:00Z</dcterms:created>
  <dcterms:modified xsi:type="dcterms:W3CDTF">2022-11-21T19:16:00Z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